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62F100E" w:rsidR="00A941DF" w:rsidRPr="00EE006E" w:rsidRDefault="000B40E3"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#109</w:t>
      </w:r>
      <w:r w:rsidR="004719C3">
        <w:rPr>
          <w:b/>
          <w:sz w:val="24"/>
          <w:szCs w:val="24"/>
        </w:rPr>
        <w:t>-e</w:t>
      </w:r>
      <w:r w:rsidR="00A941DF" w:rsidRPr="00121C7F">
        <w:rPr>
          <w:rFonts w:hint="eastAsia"/>
          <w:b/>
          <w:sz w:val="24"/>
          <w:szCs w:val="24"/>
          <w:lang w:eastAsia="ko-KR"/>
        </w:rPr>
        <w:tab/>
      </w:r>
      <w:r w:rsidR="00A02C6C">
        <w:rPr>
          <w:b/>
          <w:sz w:val="24"/>
          <w:szCs w:val="24"/>
          <w:lang w:eastAsia="ko-KR"/>
        </w:rPr>
        <w:tab/>
      </w:r>
      <w:r w:rsidR="00A02C6C">
        <w:rPr>
          <w:b/>
          <w:sz w:val="24"/>
          <w:szCs w:val="24"/>
          <w:lang w:eastAsia="ko-KR"/>
        </w:rPr>
        <w:tab/>
      </w:r>
      <w:r w:rsidR="00A02C6C">
        <w:rPr>
          <w:b/>
          <w:sz w:val="24"/>
          <w:szCs w:val="24"/>
          <w:lang w:eastAsia="ko-KR"/>
        </w:rPr>
        <w:tab/>
      </w:r>
      <w:r w:rsidR="00A02C6C">
        <w:rPr>
          <w:b/>
          <w:sz w:val="24"/>
          <w:szCs w:val="24"/>
          <w:lang w:eastAsia="ko-KR"/>
        </w:rPr>
        <w:tab/>
      </w:r>
      <w:r w:rsidR="008159D7" w:rsidRPr="008159D7">
        <w:rPr>
          <w:b/>
          <w:sz w:val="24"/>
          <w:szCs w:val="24"/>
          <w:lang w:eastAsia="ko-KR"/>
        </w:rPr>
        <w:t>R1-2203878</w:t>
      </w:r>
    </w:p>
    <w:bookmarkEnd w:id="0"/>
    <w:bookmarkEnd w:id="1"/>
    <w:p w14:paraId="38D4F591" w14:textId="4D5E44B3"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0B40E3">
        <w:rPr>
          <w:rFonts w:ascii="Arial" w:hAnsi="Arial"/>
          <w:b/>
          <w:bCs/>
          <w:noProof/>
          <w:sz w:val="24"/>
          <w:szCs w:val="24"/>
        </w:rPr>
        <w:t>May 10th</w:t>
      </w:r>
      <w:r w:rsidR="00B40A97" w:rsidRPr="00B40A97">
        <w:rPr>
          <w:rFonts w:ascii="Arial" w:hAnsi="Arial"/>
          <w:b/>
          <w:bCs/>
          <w:noProof/>
          <w:sz w:val="24"/>
          <w:szCs w:val="24"/>
        </w:rPr>
        <w:t xml:space="preserve"> – </w:t>
      </w:r>
      <w:r w:rsidR="000B40E3">
        <w:rPr>
          <w:rFonts w:ascii="Arial" w:hAnsi="Arial"/>
          <w:b/>
          <w:bCs/>
          <w:noProof/>
          <w:sz w:val="24"/>
          <w:szCs w:val="24"/>
        </w:rPr>
        <w:t>20th</w:t>
      </w:r>
      <w:r w:rsidR="007B4ACE">
        <w:rPr>
          <w:rFonts w:ascii="Arial" w:hAnsi="Arial"/>
          <w:b/>
          <w:bCs/>
          <w:noProof/>
          <w:sz w:val="24"/>
          <w:szCs w:val="24"/>
        </w:rPr>
        <w:t>, 2022</w:t>
      </w:r>
    </w:p>
    <w:p w14:paraId="08664EDD" w14:textId="237C78E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D06B4">
        <w:rPr>
          <w:rFonts w:ascii="Arial" w:hAnsi="Arial"/>
          <w:sz w:val="24"/>
        </w:rPr>
        <w:t>8.16</w:t>
      </w:r>
      <w:r w:rsidR="00A31EC1">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214AA37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31EC1" w:rsidRPr="00A31EC1">
        <w:rPr>
          <w:rFonts w:ascii="Arial" w:hAnsi="Arial"/>
          <w:sz w:val="24"/>
        </w:rPr>
        <w:t>UE features for supporting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633763CE" w:rsidR="00294193" w:rsidRDefault="00294193" w:rsidP="00AF2DD0">
      <w:pPr>
        <w:spacing w:before="240"/>
        <w:rPr>
          <w:lang w:eastAsia="x-none"/>
        </w:rPr>
      </w:pPr>
      <w:r>
        <w:rPr>
          <w:lang w:eastAsia="x-none"/>
        </w:rPr>
        <w:t xml:space="preserve">This contribution </w:t>
      </w:r>
      <w:r w:rsidR="00A31EC1">
        <w:rPr>
          <w:lang w:eastAsia="x-none"/>
        </w:rPr>
        <w:t xml:space="preserve">includes </w:t>
      </w:r>
      <w:r w:rsidR="00A02C6C">
        <w:rPr>
          <w:lang w:eastAsia="x-none"/>
        </w:rPr>
        <w:t>remaining issues</w:t>
      </w:r>
      <w:r w:rsidR="00A31EC1">
        <w:rPr>
          <w:lang w:eastAsia="x-none"/>
        </w:rPr>
        <w:t xml:space="preserve"> for Rel-17 UE features for supporting </w:t>
      </w:r>
      <w:r>
        <w:rPr>
          <w:lang w:eastAsia="x-none"/>
        </w:rPr>
        <w:t xml:space="preserve">NR </w:t>
      </w:r>
      <w:r w:rsidR="00A31EC1">
        <w:rPr>
          <w:lang w:eastAsia="x-none"/>
        </w:rPr>
        <w:t xml:space="preserve">from </w:t>
      </w:r>
      <w:r>
        <w:rPr>
          <w:lang w:eastAsia="x-none"/>
        </w:rPr>
        <w:t xml:space="preserve">52.6 </w:t>
      </w:r>
      <w:r w:rsidR="00A31EC1">
        <w:rPr>
          <w:lang w:eastAsia="x-none"/>
        </w:rPr>
        <w:t xml:space="preserve">GHz </w:t>
      </w:r>
      <w:r>
        <w:rPr>
          <w:lang w:eastAsia="x-none"/>
        </w:rPr>
        <w:t>to 71 GHz</w:t>
      </w:r>
      <w:r w:rsidR="00A02C6C">
        <w:rPr>
          <w:lang w:eastAsia="x-none"/>
        </w:rPr>
        <w:t>, wherein the latest set of UE features are provided in</w:t>
      </w:r>
      <w:r w:rsidR="001E20A3">
        <w:rPr>
          <w:lang w:eastAsia="x-none"/>
        </w:rPr>
        <w:t xml:space="preserve"> </w:t>
      </w:r>
      <w:r w:rsidR="00A31EC1">
        <w:rPr>
          <w:lang w:eastAsia="x-none"/>
        </w:rPr>
        <w:t>[1]</w:t>
      </w:r>
      <w:r>
        <w:rPr>
          <w:lang w:eastAsia="x-none"/>
        </w:rPr>
        <w:t>.</w:t>
      </w:r>
    </w:p>
    <w:p w14:paraId="3BD9C106" w14:textId="52632244" w:rsidR="007A3DCE" w:rsidRDefault="00A02C6C" w:rsidP="007A3DC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w:t>
      </w:r>
      <w:r w:rsidR="007A3DCE">
        <w:rPr>
          <w:szCs w:val="20"/>
          <w:lang w:val="en-US"/>
        </w:rPr>
        <w:t xml:space="preserve"> FG 24-8 and </w:t>
      </w:r>
      <w:r>
        <w:rPr>
          <w:szCs w:val="20"/>
          <w:lang w:val="en-US"/>
        </w:rPr>
        <w:t xml:space="preserve">FG </w:t>
      </w:r>
      <w:r w:rsidR="007A3DCE">
        <w:rPr>
          <w:szCs w:val="20"/>
          <w:lang w:val="en-US"/>
        </w:rPr>
        <w:t>24-9</w:t>
      </w:r>
    </w:p>
    <w:p w14:paraId="7C6AF43C" w14:textId="0B30A205" w:rsidR="00334AE8" w:rsidRDefault="00A02C6C" w:rsidP="00025E00">
      <w:pPr>
        <w:tabs>
          <w:tab w:val="left" w:pos="1300"/>
        </w:tabs>
        <w:spacing w:after="0"/>
        <w:jc w:val="both"/>
        <w:rPr>
          <w:lang w:val="en-US"/>
        </w:rPr>
      </w:pPr>
      <w:r>
        <w:rPr>
          <w:lang w:val="en-US"/>
        </w:rPr>
        <w:t xml:space="preserve">In the last RAN1 meeting, the FG groups related to 32 HARQ processes in DL (FG 24-8) and UL (FG 24-9) have been discussed, and the remaining issue focuses on the type of the FGs. </w:t>
      </w:r>
    </w:p>
    <w:p w14:paraId="49D9702F" w14:textId="76FA2D4F" w:rsidR="00334AE8" w:rsidRDefault="00334AE8" w:rsidP="00025E00">
      <w:pPr>
        <w:tabs>
          <w:tab w:val="left" w:pos="1300"/>
        </w:tabs>
        <w:spacing w:after="0"/>
        <w:jc w:val="both"/>
        <w:rPr>
          <w:lang w:val="en-US"/>
        </w:rPr>
      </w:pPr>
    </w:p>
    <w:tbl>
      <w:tblPr>
        <w:tblW w:w="14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688"/>
        <w:gridCol w:w="1350"/>
        <w:gridCol w:w="1890"/>
        <w:gridCol w:w="591"/>
        <w:gridCol w:w="540"/>
        <w:gridCol w:w="540"/>
        <w:gridCol w:w="1417"/>
        <w:gridCol w:w="563"/>
        <w:gridCol w:w="540"/>
        <w:gridCol w:w="540"/>
        <w:gridCol w:w="540"/>
        <w:gridCol w:w="2696"/>
        <w:gridCol w:w="1276"/>
      </w:tblGrid>
      <w:tr w:rsidR="00A02C6C" w:rsidRPr="00A02C6C" w14:paraId="538E3BA6" w14:textId="77777777" w:rsidTr="00DC336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F659E4"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EE33660"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A9E3B5"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DL HARQ processes for FR 2-2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160A2" w14:textId="77777777" w:rsidR="00A02C6C" w:rsidRPr="00A02C6C" w:rsidRDefault="00A02C6C" w:rsidP="00A02C6C">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DL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09350471"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1F81181"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4C47361"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8B3131"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32 DL HARQ processes for FR 2-2 is not supported</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49EB26A7" w14:textId="2198B423"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highlight w:val="yellow"/>
                <w:lang w:val="it-IT" w:eastAsia="en-US"/>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36A643"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4955121"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F560AF9"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EFBDD5" w14:textId="7A4374E8"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28A3E"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r w:rsidR="00A02C6C" w:rsidRPr="00A02C6C" w14:paraId="4AF12EAE" w14:textId="77777777" w:rsidTr="00DC336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9321F4"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18A4E88"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F3766C"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UL HARQ processes for FR 2-2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12DDDC" w14:textId="77777777" w:rsidR="00A02C6C" w:rsidRPr="00A02C6C" w:rsidRDefault="00A02C6C" w:rsidP="00A02C6C">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UL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32D6057B"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79D213D"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2110E08"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41FD3" w14:textId="77777777" w:rsidR="00A02C6C" w:rsidRPr="00A02C6C" w:rsidRDefault="00A02C6C" w:rsidP="00A02C6C">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32 DL HARQ processes for FR 2-2 is not supported</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D55B01A" w14:textId="08E8F274"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highlight w:val="yellow"/>
                <w:lang w:val="it-IT" w:eastAsia="en-US"/>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B51B61B"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8C3E992"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EE475FB" w14:textId="77777777" w:rsidR="00A02C6C" w:rsidRPr="00A02C6C" w:rsidRDefault="00A02C6C" w:rsidP="00A02C6C">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8F0642" w14:textId="6BA9FD84"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EFF75C" w14:textId="77777777" w:rsidR="00A02C6C" w:rsidRPr="00A02C6C" w:rsidRDefault="00A02C6C" w:rsidP="00A02C6C">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bl>
    <w:p w14:paraId="76A91AFE" w14:textId="507D86AC" w:rsidR="00A02C6C" w:rsidRDefault="00A02C6C" w:rsidP="00025E00">
      <w:pPr>
        <w:tabs>
          <w:tab w:val="left" w:pos="1300"/>
        </w:tabs>
        <w:spacing w:after="0"/>
        <w:jc w:val="both"/>
        <w:rPr>
          <w:lang w:val="en-US"/>
        </w:rPr>
      </w:pPr>
    </w:p>
    <w:p w14:paraId="47ABF7CE" w14:textId="2B4E673D" w:rsidR="00DC3368" w:rsidRDefault="00DC3368" w:rsidP="00025E00">
      <w:pPr>
        <w:tabs>
          <w:tab w:val="left" w:pos="1300"/>
        </w:tabs>
        <w:spacing w:after="0"/>
        <w:jc w:val="both"/>
        <w:rPr>
          <w:lang w:val="en-US"/>
        </w:rPr>
      </w:pPr>
      <w:r w:rsidRPr="00DC3368">
        <w:rPr>
          <w:lang w:val="en-US"/>
        </w:rPr>
        <w:t>32 HARQ processes in</w:t>
      </w:r>
      <w:r>
        <w:rPr>
          <w:lang w:val="en-US"/>
        </w:rPr>
        <w:t xml:space="preserve"> DL/UL is not a considered as mandatorily needed </w:t>
      </w:r>
      <w:r w:rsidRPr="00DC3368">
        <w:rPr>
          <w:lang w:val="en-US"/>
        </w:rPr>
        <w:t xml:space="preserve">in implementation but an optimization. In this sense, enforcing the FG of 32 HARQ processes in DL/UL as per UE or per band would be too inefficient in terms of UE over-designing or under-reporting, especially if the UE is in general wants to include FR2-2 as an add-on to other CA combinations. Setting the type as per UE or per band will enforce the UE to potentially drop the support of certain CA combination. Such concern could happen in current release (up to RAN4 design of CA combo), or happen in later releases when new CA combo may be introduced, and we should not restrict ourselves in the implementation from the very beginning. </w:t>
      </w:r>
    </w:p>
    <w:p w14:paraId="79DB5AFC" w14:textId="77777777" w:rsidR="00DC3368" w:rsidRDefault="00DC3368" w:rsidP="00025E00">
      <w:pPr>
        <w:tabs>
          <w:tab w:val="left" w:pos="1300"/>
        </w:tabs>
        <w:spacing w:after="0"/>
        <w:jc w:val="both"/>
        <w:rPr>
          <w:lang w:val="en-US"/>
        </w:rPr>
      </w:pPr>
    </w:p>
    <w:p w14:paraId="6DD42735" w14:textId="648990FE" w:rsidR="00DC3368" w:rsidRDefault="00DC3368" w:rsidP="00025E00">
      <w:pPr>
        <w:tabs>
          <w:tab w:val="left" w:pos="1300"/>
        </w:tabs>
        <w:spacing w:after="0"/>
        <w:jc w:val="both"/>
        <w:rPr>
          <w:lang w:val="en-US"/>
        </w:rPr>
      </w:pPr>
      <w:r>
        <w:rPr>
          <w:lang w:val="en-US"/>
        </w:rPr>
        <w:t xml:space="preserve">For example, </w:t>
      </w:r>
      <w:r w:rsidRPr="00DC3368">
        <w:rPr>
          <w:lang w:val="en-US"/>
        </w:rPr>
        <w:t xml:space="preserve">assume band A as </w:t>
      </w:r>
      <w:r>
        <w:rPr>
          <w:lang w:val="en-US"/>
        </w:rPr>
        <w:t>a FR</w:t>
      </w:r>
      <w:r w:rsidRPr="00DC3368">
        <w:rPr>
          <w:lang w:val="en-US"/>
        </w:rPr>
        <w:t>2-2 band for which a UE considers the support of 32 HARQ</w:t>
      </w:r>
      <w:r>
        <w:rPr>
          <w:lang w:val="en-US"/>
        </w:rPr>
        <w:t xml:space="preserve">, and further assume </w:t>
      </w:r>
      <w:r w:rsidRPr="00DC3368">
        <w:rPr>
          <w:lang w:val="en-US"/>
        </w:rPr>
        <w:t xml:space="preserve">band B and band C </w:t>
      </w:r>
      <w:r>
        <w:rPr>
          <w:lang w:val="en-US"/>
        </w:rPr>
        <w:t>as non-FR</w:t>
      </w:r>
      <w:r w:rsidRPr="00DC3368">
        <w:rPr>
          <w:lang w:val="en-US"/>
        </w:rPr>
        <w:t xml:space="preserve">2-2 </w:t>
      </w:r>
      <w:r>
        <w:rPr>
          <w:lang w:val="en-US"/>
        </w:rPr>
        <w:t xml:space="preserve">bands </w:t>
      </w:r>
      <w:r w:rsidRPr="00DC3368">
        <w:rPr>
          <w:lang w:val="en-US"/>
        </w:rPr>
        <w:t>which can be a part of CA combo with band A. Then, for (A,</w:t>
      </w:r>
      <w:r w:rsidR="00475C21">
        <w:rPr>
          <w:lang w:val="en-US"/>
        </w:rPr>
        <w:t xml:space="preserve"> </w:t>
      </w:r>
      <w:r w:rsidRPr="00DC3368">
        <w:rPr>
          <w:lang w:val="en-US"/>
        </w:rPr>
        <w:t>B) CA combo, there are total 32+16=48 HARQ when band A has 32</w:t>
      </w:r>
      <w:r>
        <w:rPr>
          <w:lang w:val="en-US"/>
        </w:rPr>
        <w:t xml:space="preserve"> HARQ</w:t>
      </w:r>
      <w:r w:rsidRPr="00DC3368">
        <w:rPr>
          <w:lang w:val="en-US"/>
        </w:rPr>
        <w:t>. For (A, B, C) CA combo, there are total 32+16+16=64 HARQ when band A has 32</w:t>
      </w:r>
      <w:r>
        <w:rPr>
          <w:lang w:val="en-US"/>
        </w:rPr>
        <w:t xml:space="preserve"> HARQ</w:t>
      </w:r>
      <w:r w:rsidRPr="00DC3368">
        <w:rPr>
          <w:lang w:val="en-US"/>
        </w:rPr>
        <w:t>. Hence, if a UE wants to support (A,</w:t>
      </w:r>
      <w:r w:rsidR="00475C21">
        <w:rPr>
          <w:lang w:val="en-US"/>
        </w:rPr>
        <w:t xml:space="preserve"> </w:t>
      </w:r>
      <w:r w:rsidRPr="00DC3368">
        <w:rPr>
          <w:lang w:val="en-US"/>
        </w:rPr>
        <w:t>B,</w:t>
      </w:r>
      <w:r w:rsidR="00475C21">
        <w:rPr>
          <w:lang w:val="en-US"/>
        </w:rPr>
        <w:t xml:space="preserve"> </w:t>
      </w:r>
      <w:r w:rsidRPr="00DC3368">
        <w:rPr>
          <w:lang w:val="en-US"/>
        </w:rPr>
        <w:t>C) and 32 HARQ on band A, then it forces a UE to support total 64 HARQ, which deprives a UE of considerable amount of control on its memory budget which it is supposed to be given. In this case, it is much more desirable to allow a UE to limit total HARQ to 48 while also supporting (A,</w:t>
      </w:r>
      <w:r w:rsidR="00475C21">
        <w:rPr>
          <w:lang w:val="en-US"/>
        </w:rPr>
        <w:t xml:space="preserve"> </w:t>
      </w:r>
      <w:r w:rsidRPr="00DC3368">
        <w:rPr>
          <w:lang w:val="en-US"/>
        </w:rPr>
        <w:t>B,</w:t>
      </w:r>
      <w:r w:rsidR="00475C21">
        <w:rPr>
          <w:lang w:val="en-US"/>
        </w:rPr>
        <w:t xml:space="preserve"> </w:t>
      </w:r>
      <w:r w:rsidRPr="00DC3368">
        <w:rPr>
          <w:lang w:val="en-US"/>
        </w:rPr>
        <w:t xml:space="preserve">C) CA combo. However, if 32 HARQ is per-band, there is no chance </w:t>
      </w:r>
      <w:r>
        <w:rPr>
          <w:lang w:val="en-US"/>
        </w:rPr>
        <w:t>to support so</w:t>
      </w:r>
      <w:r w:rsidRPr="00DC3368">
        <w:rPr>
          <w:lang w:val="en-US"/>
        </w:rPr>
        <w:t>. A UE needs to have 64 total HARQ unless it decides to drop support of either 32 HARQ on band A altogether or (A,</w:t>
      </w:r>
      <w:r w:rsidR="00475C21">
        <w:rPr>
          <w:lang w:val="en-US"/>
        </w:rPr>
        <w:t xml:space="preserve"> </w:t>
      </w:r>
      <w:r w:rsidRPr="00DC3368">
        <w:rPr>
          <w:lang w:val="en-US"/>
        </w:rPr>
        <w:t>B,</w:t>
      </w:r>
      <w:r w:rsidR="00475C21">
        <w:rPr>
          <w:lang w:val="en-US"/>
        </w:rPr>
        <w:t xml:space="preserve"> </w:t>
      </w:r>
      <w:r w:rsidRPr="00DC3368">
        <w:rPr>
          <w:lang w:val="en-US"/>
        </w:rPr>
        <w:t>C) combo itself.</w:t>
      </w:r>
    </w:p>
    <w:p w14:paraId="007F0178" w14:textId="77777777" w:rsidR="00DC3368" w:rsidRDefault="00DC3368" w:rsidP="00025E00">
      <w:pPr>
        <w:tabs>
          <w:tab w:val="left" w:pos="1300"/>
        </w:tabs>
        <w:spacing w:after="0"/>
        <w:jc w:val="both"/>
        <w:rPr>
          <w:lang w:val="en-US"/>
        </w:rPr>
      </w:pPr>
    </w:p>
    <w:p w14:paraId="67A9F6F9" w14:textId="5F299C28" w:rsidR="00DC3368" w:rsidRDefault="00DC3368" w:rsidP="00025E00">
      <w:pPr>
        <w:tabs>
          <w:tab w:val="left" w:pos="1300"/>
        </w:tabs>
        <w:spacing w:after="0"/>
        <w:jc w:val="both"/>
        <w:rPr>
          <w:lang w:val="en-US"/>
        </w:rPr>
      </w:pPr>
      <w:r>
        <w:rPr>
          <w:lang w:val="en-US"/>
        </w:rPr>
        <w:t>The issue with above example can be avoided/mitigated by support the FGs per BC, but still it could be undesirable in a more complicated scenario. For example, if band A and B are FR2-2 bands while band C is a non-FR</w:t>
      </w:r>
      <w:r w:rsidRPr="00DC3368">
        <w:rPr>
          <w:lang w:val="en-US"/>
        </w:rPr>
        <w:t>2-2</w:t>
      </w:r>
      <w:r>
        <w:rPr>
          <w:lang w:val="en-US"/>
        </w:rPr>
        <w:t xml:space="preserve"> band</w:t>
      </w:r>
      <w:r w:rsidRPr="00DC3368">
        <w:rPr>
          <w:lang w:val="en-US"/>
        </w:rPr>
        <w:t xml:space="preserve">, then 32 </w:t>
      </w:r>
      <w:r>
        <w:rPr>
          <w:lang w:val="en-US"/>
        </w:rPr>
        <w:t xml:space="preserve">HARQ </w:t>
      </w:r>
      <w:r w:rsidRPr="00DC3368">
        <w:rPr>
          <w:lang w:val="en-US"/>
        </w:rPr>
        <w:t xml:space="preserve">on both A and B would mean total 80 </w:t>
      </w:r>
      <w:r>
        <w:rPr>
          <w:lang w:val="en-US"/>
        </w:rPr>
        <w:t xml:space="preserve">HARQ </w:t>
      </w:r>
      <w:r w:rsidRPr="00DC3368">
        <w:rPr>
          <w:lang w:val="en-US"/>
        </w:rPr>
        <w:t>in (A,</w:t>
      </w:r>
      <w:r w:rsidR="00475C21">
        <w:rPr>
          <w:lang w:val="en-US"/>
        </w:rPr>
        <w:t xml:space="preserve"> </w:t>
      </w:r>
      <w:r w:rsidRPr="00DC3368">
        <w:rPr>
          <w:lang w:val="en-US"/>
        </w:rPr>
        <w:t>B,</w:t>
      </w:r>
      <w:r w:rsidR="00475C21">
        <w:rPr>
          <w:lang w:val="en-US"/>
        </w:rPr>
        <w:t xml:space="preserve"> </w:t>
      </w:r>
      <w:r w:rsidRPr="00DC3368">
        <w:rPr>
          <w:lang w:val="en-US"/>
        </w:rPr>
        <w:t>C) combo. If a UE has memory budget of 64</w:t>
      </w:r>
      <w:r>
        <w:rPr>
          <w:lang w:val="en-US"/>
        </w:rPr>
        <w:t xml:space="preserve"> HARQ</w:t>
      </w:r>
      <w:r w:rsidRPr="00DC3368">
        <w:rPr>
          <w:lang w:val="en-US"/>
        </w:rPr>
        <w:t>, then it could have supported (A,</w:t>
      </w:r>
      <w:r w:rsidR="00475C21">
        <w:rPr>
          <w:lang w:val="en-US"/>
        </w:rPr>
        <w:t xml:space="preserve"> </w:t>
      </w:r>
      <w:r w:rsidRPr="00DC3368">
        <w:rPr>
          <w:lang w:val="en-US"/>
        </w:rPr>
        <w:t>B,</w:t>
      </w:r>
      <w:r w:rsidR="00475C21">
        <w:rPr>
          <w:lang w:val="en-US"/>
        </w:rPr>
        <w:t xml:space="preserve"> </w:t>
      </w:r>
      <w:r w:rsidRPr="00DC3368">
        <w:rPr>
          <w:lang w:val="en-US"/>
        </w:rPr>
        <w:t xml:space="preserve">C) while supporting 32 </w:t>
      </w:r>
      <w:r>
        <w:rPr>
          <w:lang w:val="en-US"/>
        </w:rPr>
        <w:t xml:space="preserve">HARQ </w:t>
      </w:r>
      <w:r w:rsidRPr="00DC3368">
        <w:rPr>
          <w:lang w:val="en-US"/>
        </w:rPr>
        <w:t xml:space="preserve">only in either band A or B. To allow this, </w:t>
      </w:r>
      <w:r>
        <w:rPr>
          <w:lang w:val="en-US"/>
        </w:rPr>
        <w:t>the FG as</w:t>
      </w:r>
      <w:r w:rsidRPr="00DC3368">
        <w:rPr>
          <w:lang w:val="en-US"/>
        </w:rPr>
        <w:t xml:space="preserve"> FSPC is needed.</w:t>
      </w:r>
    </w:p>
    <w:p w14:paraId="1A7FFF76" w14:textId="77777777" w:rsidR="00DC3368" w:rsidRDefault="00DC3368" w:rsidP="00025E00">
      <w:pPr>
        <w:tabs>
          <w:tab w:val="left" w:pos="1300"/>
        </w:tabs>
        <w:spacing w:after="0"/>
        <w:jc w:val="both"/>
        <w:rPr>
          <w:lang w:val="en-US"/>
        </w:rPr>
      </w:pPr>
    </w:p>
    <w:p w14:paraId="7AA44CD2" w14:textId="2367FEE2" w:rsidR="00A02C6C" w:rsidRDefault="00DC3368" w:rsidP="00025E00">
      <w:pPr>
        <w:tabs>
          <w:tab w:val="left" w:pos="1300"/>
        </w:tabs>
        <w:spacing w:after="0"/>
        <w:jc w:val="both"/>
        <w:rPr>
          <w:lang w:val="en-US"/>
        </w:rPr>
      </w:pPr>
      <w:r w:rsidRPr="00DC3368">
        <w:rPr>
          <w:lang w:val="en-US"/>
        </w:rPr>
        <w:t>Overall, if there is only single FG which needs to be FSPC in the entire Rel-17, it should be the one for 32 HARQ processes, since the number of HARQ processes has the most direct relevance and impact to the amount of memory in the modem.</w:t>
      </w:r>
    </w:p>
    <w:p w14:paraId="60160D60" w14:textId="77777777" w:rsidR="00A02C6C" w:rsidRDefault="00A02C6C" w:rsidP="00025E00">
      <w:pPr>
        <w:tabs>
          <w:tab w:val="left" w:pos="1300"/>
        </w:tabs>
        <w:spacing w:after="0"/>
        <w:jc w:val="both"/>
        <w:rPr>
          <w:lang w:val="en-US"/>
        </w:rPr>
      </w:pPr>
    </w:p>
    <w:p w14:paraId="79AD5B0A" w14:textId="20C829F1" w:rsidR="009F185F" w:rsidRDefault="00475C21" w:rsidP="009F185F">
      <w:pPr>
        <w:tabs>
          <w:tab w:val="left" w:pos="1300"/>
        </w:tabs>
        <w:spacing w:after="0"/>
        <w:jc w:val="both"/>
        <w:rPr>
          <w:b/>
          <w:u w:val="single"/>
          <w:lang w:val="en-US"/>
        </w:rPr>
      </w:pPr>
      <w:r>
        <w:rPr>
          <w:b/>
          <w:u w:val="single"/>
          <w:lang w:val="en-US"/>
        </w:rPr>
        <w:t>Proposal</w:t>
      </w:r>
      <w:r w:rsidR="006A74CB" w:rsidRPr="006A74CB">
        <w:rPr>
          <w:b/>
          <w:u w:val="single"/>
          <w:lang w:val="en-US"/>
        </w:rPr>
        <w:t xml:space="preserve">: </w:t>
      </w:r>
      <w:r w:rsidR="009F185F">
        <w:rPr>
          <w:b/>
          <w:u w:val="single"/>
          <w:lang w:eastAsia="x-none"/>
        </w:rPr>
        <w:t>Revise</w:t>
      </w:r>
      <w:r w:rsidR="007B2064">
        <w:rPr>
          <w:b/>
          <w:u w:val="single"/>
          <w:lang w:eastAsia="x-none"/>
        </w:rPr>
        <w:t xml:space="preserve"> FG 24-8 and FG 24-9</w:t>
      </w:r>
      <w:r w:rsidR="009F185F">
        <w:rPr>
          <w:b/>
          <w:u w:val="single"/>
          <w:lang w:val="en-US"/>
        </w:rPr>
        <w:t xml:space="preserve"> as follow:</w:t>
      </w:r>
    </w:p>
    <w:p w14:paraId="4D2FCAA5" w14:textId="77777777" w:rsidR="009F185F" w:rsidRPr="006A74CB" w:rsidRDefault="009F185F" w:rsidP="009F185F">
      <w:pPr>
        <w:tabs>
          <w:tab w:val="left" w:pos="1300"/>
        </w:tabs>
        <w:spacing w:after="0"/>
        <w:jc w:val="both"/>
        <w:rPr>
          <w:b/>
          <w:u w:val="single"/>
        </w:rPr>
      </w:pPr>
    </w:p>
    <w:tbl>
      <w:tblPr>
        <w:tblW w:w="14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688"/>
        <w:gridCol w:w="1350"/>
        <w:gridCol w:w="1692"/>
        <w:gridCol w:w="591"/>
        <w:gridCol w:w="540"/>
        <w:gridCol w:w="540"/>
        <w:gridCol w:w="1417"/>
        <w:gridCol w:w="764"/>
        <w:gridCol w:w="540"/>
        <w:gridCol w:w="540"/>
        <w:gridCol w:w="540"/>
        <w:gridCol w:w="2696"/>
        <w:gridCol w:w="1276"/>
      </w:tblGrid>
      <w:tr w:rsidR="009F185F" w:rsidRPr="00A02C6C" w14:paraId="7475F14E" w14:textId="77777777" w:rsidTr="009F18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93B145"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049536"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DCF6E1" w14:textId="77777777"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DL HARQ processes for FR 2-2</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15F813C5" w14:textId="77777777" w:rsidR="009F185F" w:rsidRPr="00A02C6C" w:rsidRDefault="009F185F" w:rsidP="00676FEF">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DL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691B341F"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3AB7502" w14:textId="77777777"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3B4AF35"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26A27" w14:textId="77777777"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32 DL HARQ processes for FR 2-2 is not supported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89F5B91" w14:textId="64594E79" w:rsidR="009F185F" w:rsidRPr="00A02C6C" w:rsidRDefault="009F185F" w:rsidP="00676FEF">
            <w:pPr>
              <w:keepNext/>
              <w:keepLines/>
              <w:spacing w:after="0"/>
              <w:rPr>
                <w:rFonts w:ascii="Arial" w:eastAsia="SimSun" w:hAnsi="Arial" w:cs="Arial"/>
                <w:strike/>
                <w:color w:val="000000"/>
                <w:sz w:val="18"/>
                <w:szCs w:val="18"/>
                <w:lang w:eastAsia="ja-JP"/>
              </w:rPr>
            </w:pPr>
            <w:r w:rsidRPr="00A02C6C">
              <w:rPr>
                <w:rFonts w:ascii="Arial" w:eastAsia="SimSun" w:hAnsi="Arial" w:cs="Arial"/>
                <w:strike/>
                <w:color w:val="FF0000"/>
                <w:sz w:val="18"/>
                <w:szCs w:val="18"/>
                <w:highlight w:val="yellow"/>
                <w:lang w:val="it-IT" w:eastAsia="en-US"/>
              </w:rPr>
              <w:t>FFS</w:t>
            </w:r>
            <w:r>
              <w:rPr>
                <w:rFonts w:ascii="Arial" w:eastAsia="SimSun" w:hAnsi="Arial" w:cs="Arial"/>
                <w:strike/>
                <w:color w:val="FF0000"/>
                <w:sz w:val="18"/>
                <w:szCs w:val="18"/>
                <w:lang w:val="it-IT" w:eastAsia="en-US"/>
              </w:rPr>
              <w:t xml:space="preserve"> </w:t>
            </w:r>
            <w:r w:rsidRPr="009F185F">
              <w:rPr>
                <w:rFonts w:ascii="Arial" w:eastAsia="SimSun" w:hAnsi="Arial" w:cs="Arial"/>
                <w:color w:val="FF0000"/>
                <w:sz w:val="18"/>
                <w:szCs w:val="18"/>
                <w:lang w:val="it-IT" w:eastAsia="en-US"/>
              </w:rPr>
              <w:t>F</w:t>
            </w:r>
            <w:r w:rsidR="001674A3">
              <w:rPr>
                <w:rFonts w:ascii="Arial" w:eastAsia="SimSun" w:hAnsi="Arial" w:cs="Arial"/>
                <w:color w:val="FF0000"/>
                <w:sz w:val="18"/>
                <w:szCs w:val="18"/>
                <w:lang w:val="it-IT" w:eastAsia="en-US"/>
              </w:rPr>
              <w:t>S</w:t>
            </w:r>
            <w:r w:rsidRPr="009F185F">
              <w:rPr>
                <w:rFonts w:ascii="Arial" w:eastAsia="SimSun" w:hAnsi="Arial" w:cs="Arial"/>
                <w:color w:val="FF0000"/>
                <w:sz w:val="18"/>
                <w:szCs w:val="18"/>
                <w:lang w:val="it-IT" w:eastAsia="en-US"/>
              </w:rPr>
              <w:t>PC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488BE30"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CF52296"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3CA4BE"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88D51A"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643C9B"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r w:rsidR="009F185F" w:rsidRPr="00A02C6C" w14:paraId="65F6951E" w14:textId="77777777" w:rsidTr="009F18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B725DC"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C3451BF"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E30EAB9" w14:textId="77777777"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UL HARQ processes for FR 2-2</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25A9890F" w14:textId="77777777" w:rsidR="009F185F" w:rsidRPr="00A02C6C" w:rsidRDefault="009F185F" w:rsidP="00676FEF">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UL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3FBD3B8"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EF640CB" w14:textId="77777777"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8206477"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B1654" w14:textId="201A37C3" w:rsidR="009F185F" w:rsidRPr="00A02C6C" w:rsidRDefault="009F185F"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 xml:space="preserve">32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zh-CN"/>
              </w:rPr>
              <w:t>HARQ processes for FR 2-2 is not supported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D5459F9" w14:textId="06604F3E"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strike/>
                <w:color w:val="FF0000"/>
                <w:sz w:val="18"/>
                <w:szCs w:val="18"/>
                <w:highlight w:val="yellow"/>
                <w:lang w:val="it-IT" w:eastAsia="en-US"/>
              </w:rPr>
              <w:t>FFS</w:t>
            </w:r>
            <w:r>
              <w:rPr>
                <w:rFonts w:ascii="Arial" w:eastAsia="SimSun" w:hAnsi="Arial" w:cs="Arial"/>
                <w:strike/>
                <w:color w:val="FF0000"/>
                <w:sz w:val="18"/>
                <w:szCs w:val="18"/>
                <w:lang w:val="it-IT" w:eastAsia="en-US"/>
              </w:rPr>
              <w:t xml:space="preserve"> </w:t>
            </w:r>
            <w:r w:rsidR="001674A3">
              <w:rPr>
                <w:rFonts w:ascii="Arial" w:eastAsia="SimSun" w:hAnsi="Arial" w:cs="Arial"/>
                <w:color w:val="FF0000"/>
                <w:sz w:val="18"/>
                <w:szCs w:val="18"/>
                <w:lang w:val="it-IT" w:eastAsia="en-US"/>
              </w:rPr>
              <w:t>FS</w:t>
            </w:r>
            <w:r w:rsidRPr="009F185F">
              <w:rPr>
                <w:rFonts w:ascii="Arial" w:eastAsia="SimSun" w:hAnsi="Arial" w:cs="Arial"/>
                <w:color w:val="FF0000"/>
                <w:sz w:val="18"/>
                <w:szCs w:val="18"/>
                <w:lang w:val="it-IT" w:eastAsia="en-US"/>
              </w:rPr>
              <w:t>PC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80C8DE8"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4ACDF10"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6F6443B" w14:textId="77777777" w:rsidR="009F185F" w:rsidRPr="00A02C6C" w:rsidRDefault="009F185F"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A42FA0" w14:textId="68636752"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 xml:space="preserve">A UE supporting 32 maximum number of HARQ processes for 480/960 kHz SCS for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en-US"/>
              </w:rPr>
              <w:t xml:space="preserve">shall support 32 as the maximum number of HARQ processes for 120 kHz SCS for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en-US"/>
              </w:rPr>
              <w:t>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3DCB3" w14:textId="77777777" w:rsidR="009F185F" w:rsidRPr="00A02C6C" w:rsidRDefault="009F185F"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bl>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080C5E10" w14:textId="0E183A68" w:rsidR="00053892" w:rsidRDefault="00137044" w:rsidP="00AF10C0">
      <w:r>
        <w:t xml:space="preserve">The </w:t>
      </w:r>
      <w:r w:rsidR="00475C21">
        <w:t>proposal</w:t>
      </w:r>
      <w:r w:rsidR="00815493" w:rsidRPr="00816B5E">
        <w:t xml:space="preserve"> made in this contribution </w:t>
      </w:r>
      <w:r w:rsidR="00475C21">
        <w:t>is</w:t>
      </w:r>
      <w:r w:rsidR="00815493" w:rsidRPr="00816B5E">
        <w:t xml:space="preserve"> summarized below:</w:t>
      </w:r>
    </w:p>
    <w:p w14:paraId="20200372" w14:textId="77777777" w:rsidR="00475C21" w:rsidRDefault="00475C21" w:rsidP="00475C21">
      <w:pPr>
        <w:tabs>
          <w:tab w:val="left" w:pos="1300"/>
        </w:tabs>
        <w:spacing w:after="0"/>
        <w:jc w:val="both"/>
        <w:rPr>
          <w:b/>
          <w:u w:val="single"/>
          <w:lang w:val="en-US"/>
        </w:rPr>
      </w:pPr>
      <w:r>
        <w:rPr>
          <w:b/>
          <w:u w:val="single"/>
          <w:lang w:val="en-US"/>
        </w:rPr>
        <w:t>Proposal</w:t>
      </w:r>
      <w:r w:rsidRPr="006A74CB">
        <w:rPr>
          <w:b/>
          <w:u w:val="single"/>
          <w:lang w:val="en-US"/>
        </w:rPr>
        <w:t xml:space="preserve">: </w:t>
      </w:r>
      <w:r>
        <w:rPr>
          <w:b/>
          <w:u w:val="single"/>
          <w:lang w:eastAsia="x-none"/>
        </w:rPr>
        <w:t>Revise FG 24-8 and FG 24-9</w:t>
      </w:r>
      <w:r>
        <w:rPr>
          <w:b/>
          <w:u w:val="single"/>
          <w:lang w:val="en-US"/>
        </w:rPr>
        <w:t xml:space="preserve"> as follow:</w:t>
      </w:r>
    </w:p>
    <w:p w14:paraId="0730F1BA" w14:textId="77777777" w:rsidR="00475C21" w:rsidRPr="006A74CB" w:rsidRDefault="00475C21" w:rsidP="00475C21">
      <w:pPr>
        <w:tabs>
          <w:tab w:val="left" w:pos="1300"/>
        </w:tabs>
        <w:spacing w:after="0"/>
        <w:jc w:val="both"/>
        <w:rPr>
          <w:b/>
          <w:u w:val="single"/>
        </w:rPr>
      </w:pPr>
    </w:p>
    <w:tbl>
      <w:tblPr>
        <w:tblW w:w="14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688"/>
        <w:gridCol w:w="1350"/>
        <w:gridCol w:w="1692"/>
        <w:gridCol w:w="591"/>
        <w:gridCol w:w="540"/>
        <w:gridCol w:w="540"/>
        <w:gridCol w:w="1417"/>
        <w:gridCol w:w="764"/>
        <w:gridCol w:w="540"/>
        <w:gridCol w:w="540"/>
        <w:gridCol w:w="540"/>
        <w:gridCol w:w="2696"/>
        <w:gridCol w:w="1276"/>
      </w:tblGrid>
      <w:tr w:rsidR="00475C21" w:rsidRPr="00A02C6C" w14:paraId="28A41D06" w14:textId="77777777" w:rsidTr="00676F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B620B8"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lastRenderedPageBreak/>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5121CDF"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EA4B62"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DL HARQ processes for FR 2-2</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215AED88" w14:textId="77777777" w:rsidR="00475C21" w:rsidRPr="00A02C6C" w:rsidRDefault="00475C21" w:rsidP="00676FEF">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DL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385748DB"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792DA38"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7CA55F6"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507A03"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32 DL HARQ processes for FR 2-2 is not supported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2658F0B" w14:textId="7A989753" w:rsidR="00475C21" w:rsidRPr="00A02C6C" w:rsidRDefault="00475C21" w:rsidP="00676FEF">
            <w:pPr>
              <w:keepNext/>
              <w:keepLines/>
              <w:spacing w:after="0"/>
              <w:rPr>
                <w:rFonts w:ascii="Arial" w:eastAsia="SimSun" w:hAnsi="Arial" w:cs="Arial"/>
                <w:strike/>
                <w:color w:val="000000"/>
                <w:sz w:val="18"/>
                <w:szCs w:val="18"/>
                <w:lang w:eastAsia="ja-JP"/>
              </w:rPr>
            </w:pPr>
            <w:r w:rsidRPr="00A02C6C">
              <w:rPr>
                <w:rFonts w:ascii="Arial" w:eastAsia="SimSun" w:hAnsi="Arial" w:cs="Arial"/>
                <w:strike/>
                <w:color w:val="FF0000"/>
                <w:sz w:val="18"/>
                <w:szCs w:val="18"/>
                <w:highlight w:val="yellow"/>
                <w:lang w:val="it-IT" w:eastAsia="en-US"/>
              </w:rPr>
              <w:t>FFS</w:t>
            </w:r>
            <w:r>
              <w:rPr>
                <w:rFonts w:ascii="Arial" w:eastAsia="SimSun" w:hAnsi="Arial" w:cs="Arial"/>
                <w:strike/>
                <w:color w:val="FF0000"/>
                <w:sz w:val="18"/>
                <w:szCs w:val="18"/>
                <w:lang w:val="it-IT" w:eastAsia="en-US"/>
              </w:rPr>
              <w:t xml:space="preserve"> </w:t>
            </w:r>
            <w:r w:rsidRPr="009F185F">
              <w:rPr>
                <w:rFonts w:ascii="Arial" w:eastAsia="SimSun" w:hAnsi="Arial" w:cs="Arial"/>
                <w:color w:val="FF0000"/>
                <w:sz w:val="18"/>
                <w:szCs w:val="18"/>
                <w:lang w:val="it-IT" w:eastAsia="en-US"/>
              </w:rPr>
              <w:t>F</w:t>
            </w:r>
            <w:r w:rsidR="001674A3">
              <w:rPr>
                <w:rFonts w:ascii="Arial" w:eastAsia="SimSun" w:hAnsi="Arial" w:cs="Arial"/>
                <w:color w:val="FF0000"/>
                <w:sz w:val="18"/>
                <w:szCs w:val="18"/>
                <w:lang w:val="it-IT" w:eastAsia="en-US"/>
              </w:rPr>
              <w:t>S</w:t>
            </w:r>
            <w:r w:rsidRPr="009F185F">
              <w:rPr>
                <w:rFonts w:ascii="Arial" w:eastAsia="SimSun" w:hAnsi="Arial" w:cs="Arial"/>
                <w:color w:val="FF0000"/>
                <w:sz w:val="18"/>
                <w:szCs w:val="18"/>
                <w:lang w:val="it-IT" w:eastAsia="en-US"/>
              </w:rPr>
              <w:t>PC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D2D7D8C"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5365AED"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14ADB57"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CD56A4"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1E112"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r w:rsidR="00475C21" w:rsidRPr="00A02C6C" w14:paraId="59D58AA2" w14:textId="77777777" w:rsidTr="00676FE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FA2C79"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 NR_ext_to_71GHz</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A88E7C3"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24-9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2FFA75"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en-US"/>
              </w:rPr>
              <w:t>32 UL HARQ processes for FR 2-2</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08A83373" w14:textId="77777777" w:rsidR="00475C21" w:rsidRPr="00A02C6C" w:rsidRDefault="00475C21" w:rsidP="00676FEF">
            <w:pPr>
              <w:autoSpaceDE w:val="0"/>
              <w:autoSpaceDN w:val="0"/>
              <w:adjustRightInd w:val="0"/>
              <w:snapToGrid w:val="0"/>
              <w:spacing w:after="0"/>
              <w:contextualSpacing/>
              <w:jc w:val="both"/>
              <w:rPr>
                <w:rFonts w:ascii="Arial" w:eastAsia="MS Gothic" w:hAnsi="Arial" w:cs="Arial"/>
                <w:color w:val="000000"/>
                <w:sz w:val="18"/>
                <w:szCs w:val="18"/>
                <w:lang w:eastAsia="ja-JP"/>
              </w:rPr>
            </w:pPr>
            <w:r w:rsidRPr="00A02C6C">
              <w:rPr>
                <w:rFonts w:ascii="Arial" w:eastAsia="MS Gothic" w:hAnsi="Arial" w:cs="Arial"/>
                <w:color w:val="000000"/>
                <w:sz w:val="18"/>
                <w:szCs w:val="18"/>
                <w:lang w:eastAsia="ja-JP"/>
              </w:rPr>
              <w:t>Support 32 HARQ processes in UL for 120/480/960 kHz</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37CA6731"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24-1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AE5A747"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74F3EE4"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2C5A1E" w14:textId="77777777" w:rsidR="00475C21" w:rsidRPr="00A02C6C" w:rsidRDefault="00475C21" w:rsidP="00676FEF">
            <w:pPr>
              <w:keepNext/>
              <w:keepLines/>
              <w:spacing w:after="0"/>
              <w:rPr>
                <w:rFonts w:ascii="Arial" w:eastAsia="SimSun" w:hAnsi="Arial" w:cs="Arial"/>
                <w:color w:val="000000"/>
                <w:sz w:val="18"/>
                <w:szCs w:val="18"/>
                <w:lang w:eastAsia="zh-CN"/>
              </w:rPr>
            </w:pPr>
            <w:r w:rsidRPr="00A02C6C">
              <w:rPr>
                <w:rFonts w:ascii="Arial" w:eastAsia="SimSun" w:hAnsi="Arial" w:cs="Arial"/>
                <w:color w:val="000000"/>
                <w:sz w:val="18"/>
                <w:szCs w:val="18"/>
                <w:lang w:eastAsia="zh-CN"/>
              </w:rPr>
              <w:t xml:space="preserve">32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zh-CN"/>
              </w:rPr>
              <w:t>HARQ processes for FR 2-2 is not supported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89E798" w14:textId="0FDA0069"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strike/>
                <w:color w:val="FF0000"/>
                <w:sz w:val="18"/>
                <w:szCs w:val="18"/>
                <w:highlight w:val="yellow"/>
                <w:lang w:val="it-IT" w:eastAsia="en-US"/>
              </w:rPr>
              <w:t>FFS</w:t>
            </w:r>
            <w:r>
              <w:rPr>
                <w:rFonts w:ascii="Arial" w:eastAsia="SimSun" w:hAnsi="Arial" w:cs="Arial"/>
                <w:strike/>
                <w:color w:val="FF0000"/>
                <w:sz w:val="18"/>
                <w:szCs w:val="18"/>
                <w:lang w:val="it-IT" w:eastAsia="en-US"/>
              </w:rPr>
              <w:t xml:space="preserve"> </w:t>
            </w:r>
            <w:r w:rsidRPr="009F185F">
              <w:rPr>
                <w:rFonts w:ascii="Arial" w:eastAsia="SimSun" w:hAnsi="Arial" w:cs="Arial"/>
                <w:color w:val="FF0000"/>
                <w:sz w:val="18"/>
                <w:szCs w:val="18"/>
                <w:lang w:val="it-IT" w:eastAsia="en-US"/>
              </w:rPr>
              <w:t>F</w:t>
            </w:r>
            <w:r w:rsidR="001674A3">
              <w:rPr>
                <w:rFonts w:ascii="Arial" w:eastAsia="SimSun" w:hAnsi="Arial" w:cs="Arial"/>
                <w:color w:val="FF0000"/>
                <w:sz w:val="18"/>
                <w:szCs w:val="18"/>
                <w:lang w:val="it-IT" w:eastAsia="en-US"/>
              </w:rPr>
              <w:t>S</w:t>
            </w:r>
            <w:r w:rsidRPr="009F185F">
              <w:rPr>
                <w:rFonts w:ascii="Arial" w:eastAsia="SimSun" w:hAnsi="Arial" w:cs="Arial"/>
                <w:color w:val="FF0000"/>
                <w:sz w:val="18"/>
                <w:szCs w:val="18"/>
                <w:lang w:val="it-IT" w:eastAsia="en-US"/>
              </w:rPr>
              <w:t>PC</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B86A2FD"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72785A0"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23E0A12" w14:textId="77777777" w:rsidR="00475C21" w:rsidRPr="00A02C6C" w:rsidRDefault="00475C21" w:rsidP="00676FEF">
            <w:pPr>
              <w:keepNext/>
              <w:keepLines/>
              <w:spacing w:after="0"/>
              <w:rPr>
                <w:rFonts w:ascii="Arial" w:eastAsia="SimSun" w:hAnsi="Arial" w:cs="Arial"/>
                <w:color w:val="000000"/>
                <w:sz w:val="18"/>
                <w:szCs w:val="18"/>
                <w:lang w:eastAsia="ja-JP"/>
              </w:rPr>
            </w:pPr>
            <w:r w:rsidRPr="00A02C6C">
              <w:rPr>
                <w:rFonts w:ascii="Arial" w:eastAsia="SimSun" w:hAnsi="Arial" w:cs="Arial"/>
                <w:color w:val="000000"/>
                <w:sz w:val="18"/>
                <w:szCs w:val="18"/>
                <w:lang w:eastAsia="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14F7D5"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 xml:space="preserve">A UE supporting 32 maximum number of HARQ processes for 480/960 kHz SCS for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en-US"/>
              </w:rPr>
              <w:t xml:space="preserve">shall support 32 as the maximum number of HARQ processes for 120 kHz SCS for </w:t>
            </w:r>
            <w:r w:rsidRPr="00A02C6C">
              <w:rPr>
                <w:rFonts w:ascii="Arial" w:eastAsia="SimSun" w:hAnsi="Arial" w:cs="Arial"/>
                <w:strike/>
                <w:color w:val="FF0000"/>
                <w:sz w:val="18"/>
                <w:szCs w:val="18"/>
                <w:lang w:eastAsia="zh-CN"/>
              </w:rPr>
              <w:t>DL</w:t>
            </w:r>
            <w:r w:rsidRPr="00A02C6C">
              <w:rPr>
                <w:rFonts w:ascii="Arial" w:eastAsia="SimSun" w:hAnsi="Arial" w:cs="Arial"/>
                <w:color w:val="000000"/>
                <w:sz w:val="18"/>
                <w:szCs w:val="18"/>
                <w:lang w:eastAsia="zh-CN"/>
              </w:rPr>
              <w:t xml:space="preserve"> </w:t>
            </w:r>
            <w:r w:rsidRPr="009F185F">
              <w:rPr>
                <w:rFonts w:ascii="Arial" w:eastAsia="SimSun" w:hAnsi="Arial" w:cs="Arial"/>
                <w:color w:val="FF0000"/>
                <w:sz w:val="18"/>
                <w:szCs w:val="18"/>
                <w:lang w:eastAsia="zh-CN"/>
              </w:rPr>
              <w:t xml:space="preserve">UL </w:t>
            </w:r>
            <w:r w:rsidRPr="00A02C6C">
              <w:rPr>
                <w:rFonts w:ascii="Arial" w:eastAsia="SimSun" w:hAnsi="Arial" w:cs="Arial"/>
                <w:color w:val="000000"/>
                <w:sz w:val="18"/>
                <w:szCs w:val="18"/>
                <w:lang w:eastAsia="en-US"/>
              </w:rPr>
              <w:t>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46F10" w14:textId="77777777" w:rsidR="00475C21" w:rsidRPr="00A02C6C" w:rsidRDefault="00475C21" w:rsidP="00676FEF">
            <w:pPr>
              <w:keepNext/>
              <w:keepLines/>
              <w:spacing w:after="0"/>
              <w:rPr>
                <w:rFonts w:ascii="Arial" w:eastAsia="SimSun" w:hAnsi="Arial" w:cs="Arial"/>
                <w:color w:val="000000"/>
                <w:sz w:val="18"/>
                <w:szCs w:val="18"/>
                <w:lang w:eastAsia="en-US"/>
              </w:rPr>
            </w:pPr>
            <w:r w:rsidRPr="00A02C6C">
              <w:rPr>
                <w:rFonts w:ascii="Arial" w:eastAsia="SimSun" w:hAnsi="Arial" w:cs="Arial"/>
                <w:color w:val="000000"/>
                <w:sz w:val="18"/>
                <w:szCs w:val="18"/>
                <w:lang w:eastAsia="en-US"/>
              </w:rPr>
              <w:t>Optional with capability signalling</w:t>
            </w:r>
          </w:p>
        </w:tc>
      </w:tr>
    </w:tbl>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1BA2BD10" w:rsidR="009D3832" w:rsidRPr="00F34076" w:rsidRDefault="00F34076" w:rsidP="007B2064">
      <w:pPr>
        <w:jc w:val="both"/>
        <w:rPr>
          <w:lang w:val="en-US" w:eastAsia="ja-JP"/>
        </w:rPr>
      </w:pPr>
      <w:r>
        <w:rPr>
          <w:lang w:val="en-US" w:eastAsia="ja-JP"/>
        </w:rPr>
        <w:t xml:space="preserve">[1] </w:t>
      </w:r>
      <w:r w:rsidR="00A02C6C">
        <w:rPr>
          <w:lang w:val="en-US" w:eastAsia="ja-JP"/>
        </w:rPr>
        <w:t>R1-2202928</w:t>
      </w:r>
      <w:r w:rsidR="00A31EC1">
        <w:rPr>
          <w:lang w:val="en-US" w:eastAsia="ja-JP"/>
        </w:rPr>
        <w:t xml:space="preserve">, </w:t>
      </w:r>
      <w:r w:rsidR="00A02C6C" w:rsidRPr="00A02C6C">
        <w:rPr>
          <w:lang w:val="en-US" w:eastAsia="ja-JP"/>
        </w:rPr>
        <w:t>Updated RAN1 UE features list for Rel-17 NR after RAN1 #108-e</w:t>
      </w:r>
      <w:r w:rsidR="00A31EC1">
        <w:rPr>
          <w:lang w:val="en-US" w:eastAsia="ja-JP"/>
        </w:rPr>
        <w:t xml:space="preserve">, </w:t>
      </w:r>
      <w:r w:rsidR="007B4ACE" w:rsidRPr="007B4ACE">
        <w:rPr>
          <w:lang w:val="en-US" w:eastAsia="ja-JP"/>
        </w:rPr>
        <w:t>Moderators (AT&amp;T, NTT DOCOMO, INC.)</w:t>
      </w:r>
      <w:r w:rsidR="00A31EC1">
        <w:rPr>
          <w:lang w:val="en-US" w:eastAsia="ja-JP"/>
        </w:rPr>
        <w:t xml:space="preserve">, </w:t>
      </w:r>
      <w:r w:rsidR="00A02C6C">
        <w:rPr>
          <w:lang w:val="en-US" w:eastAsia="ja-JP"/>
        </w:rPr>
        <w:t>February</w:t>
      </w:r>
      <w:r w:rsidR="007B4ACE">
        <w:rPr>
          <w:lang w:val="en-US" w:eastAsia="ja-JP"/>
        </w:rPr>
        <w:t>, 2022</w:t>
      </w:r>
      <w:r w:rsidR="00A31EC1">
        <w:rPr>
          <w:lang w:val="en-US" w:eastAsia="ja-JP"/>
        </w:rPr>
        <w:t xml:space="preserve">. </w:t>
      </w:r>
    </w:p>
    <w:sectPr w:rsidR="009D3832" w:rsidRPr="00F34076" w:rsidSect="00A02C6C">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06F12" w14:textId="77777777" w:rsidR="008D4B1A" w:rsidRDefault="008D4B1A" w:rsidP="00083046">
      <w:r>
        <w:separator/>
      </w:r>
    </w:p>
  </w:endnote>
  <w:endnote w:type="continuationSeparator" w:id="0">
    <w:p w14:paraId="1D62549A" w14:textId="77777777" w:rsidR="008D4B1A" w:rsidRDefault="008D4B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2A802" w14:textId="77777777" w:rsidR="008D4B1A" w:rsidRDefault="008D4B1A" w:rsidP="00083046">
      <w:r>
        <w:separator/>
      </w:r>
    </w:p>
  </w:footnote>
  <w:footnote w:type="continuationSeparator" w:id="0">
    <w:p w14:paraId="7AA70224" w14:textId="77777777" w:rsidR="008D4B1A" w:rsidRDefault="008D4B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01E26"/>
    <w:multiLevelType w:val="hybridMultilevel"/>
    <w:tmpl w:val="91CCE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6"/>
  </w:num>
  <w:num w:numId="4">
    <w:abstractNumId w:val="34"/>
  </w:num>
  <w:num w:numId="5">
    <w:abstractNumId w:val="23"/>
  </w:num>
  <w:num w:numId="6">
    <w:abstractNumId w:val="35"/>
  </w:num>
  <w:num w:numId="7">
    <w:abstractNumId w:val="24"/>
  </w:num>
  <w:num w:numId="8">
    <w:abstractNumId w:val="9"/>
  </w:num>
  <w:num w:numId="9">
    <w:abstractNumId w:val="4"/>
  </w:num>
  <w:num w:numId="10">
    <w:abstractNumId w:val="6"/>
  </w:num>
  <w:num w:numId="11">
    <w:abstractNumId w:val="29"/>
  </w:num>
  <w:num w:numId="12">
    <w:abstractNumId w:val="16"/>
  </w:num>
  <w:num w:numId="13">
    <w:abstractNumId w:val="10"/>
  </w:num>
  <w:num w:numId="14">
    <w:abstractNumId w:val="14"/>
  </w:num>
  <w:num w:numId="15">
    <w:abstractNumId w:val="30"/>
  </w:num>
  <w:num w:numId="16">
    <w:abstractNumId w:val="11"/>
  </w:num>
  <w:num w:numId="17">
    <w:abstractNumId w:val="17"/>
  </w:num>
  <w:num w:numId="18">
    <w:abstractNumId w:val="30"/>
  </w:num>
  <w:num w:numId="19">
    <w:abstractNumId w:val="0"/>
  </w:num>
  <w:num w:numId="20">
    <w:abstractNumId w:val="18"/>
  </w:num>
  <w:num w:numId="21">
    <w:abstractNumId w:val="20"/>
  </w:num>
  <w:num w:numId="22">
    <w:abstractNumId w:val="7"/>
  </w:num>
  <w:num w:numId="23">
    <w:abstractNumId w:val="32"/>
  </w:num>
  <w:num w:numId="24">
    <w:abstractNumId w:val="28"/>
  </w:num>
  <w:num w:numId="25">
    <w:abstractNumId w:val="8"/>
  </w:num>
  <w:num w:numId="26">
    <w:abstractNumId w:val="22"/>
  </w:num>
  <w:num w:numId="27">
    <w:abstractNumId w:val="19"/>
  </w:num>
  <w:num w:numId="28">
    <w:abstractNumId w:val="15"/>
  </w:num>
  <w:num w:numId="29">
    <w:abstractNumId w:val="31"/>
  </w:num>
  <w:num w:numId="30">
    <w:abstractNumId w:val="2"/>
  </w:num>
  <w:num w:numId="31">
    <w:abstractNumId w:val="21"/>
  </w:num>
  <w:num w:numId="32">
    <w:abstractNumId w:val="3"/>
  </w:num>
  <w:num w:numId="33">
    <w:abstractNumId w:val="36"/>
  </w:num>
  <w:num w:numId="34">
    <w:abstractNumId w:val="25"/>
  </w:num>
  <w:num w:numId="35">
    <w:abstractNumId w:val="33"/>
  </w:num>
  <w:num w:numId="36">
    <w:abstractNumId w:val="27"/>
  </w:num>
  <w:num w:numId="37">
    <w:abstractNumId w:val="1"/>
  </w:num>
  <w:num w:numId="38">
    <w:abstractNumId w:val="5"/>
  </w:num>
  <w:num w:numId="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C2"/>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0E3"/>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67"/>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247"/>
    <w:rsid w:val="00120B93"/>
    <w:rsid w:val="00121508"/>
    <w:rsid w:val="0012156A"/>
    <w:rsid w:val="001219C2"/>
    <w:rsid w:val="00121AC2"/>
    <w:rsid w:val="00121C7F"/>
    <w:rsid w:val="00122E2E"/>
    <w:rsid w:val="00122EAC"/>
    <w:rsid w:val="00122EBC"/>
    <w:rsid w:val="0012303A"/>
    <w:rsid w:val="00123286"/>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3CF"/>
    <w:rsid w:val="0016182F"/>
    <w:rsid w:val="001618AA"/>
    <w:rsid w:val="00162169"/>
    <w:rsid w:val="00162392"/>
    <w:rsid w:val="00162B4A"/>
    <w:rsid w:val="001639BD"/>
    <w:rsid w:val="00164498"/>
    <w:rsid w:val="001649A0"/>
    <w:rsid w:val="00164D52"/>
    <w:rsid w:val="00165514"/>
    <w:rsid w:val="0016551E"/>
    <w:rsid w:val="001668E4"/>
    <w:rsid w:val="00166B83"/>
    <w:rsid w:val="001674A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451"/>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0A3"/>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34B"/>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4AE8"/>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6B4"/>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435"/>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3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21"/>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0F0"/>
    <w:rsid w:val="00527339"/>
    <w:rsid w:val="0052763D"/>
    <w:rsid w:val="00527C05"/>
    <w:rsid w:val="00527FA8"/>
    <w:rsid w:val="005302A5"/>
    <w:rsid w:val="00530775"/>
    <w:rsid w:val="00530B88"/>
    <w:rsid w:val="00531CEA"/>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642"/>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7B"/>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C76"/>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192"/>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387"/>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AF5"/>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4CB"/>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DF9"/>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DCE"/>
    <w:rsid w:val="007A3FD4"/>
    <w:rsid w:val="007A645A"/>
    <w:rsid w:val="007A6E51"/>
    <w:rsid w:val="007A7187"/>
    <w:rsid w:val="007B15B4"/>
    <w:rsid w:val="007B2064"/>
    <w:rsid w:val="007B2123"/>
    <w:rsid w:val="007B2881"/>
    <w:rsid w:val="007B299C"/>
    <w:rsid w:val="007B2A97"/>
    <w:rsid w:val="007B3B82"/>
    <w:rsid w:val="007B3C58"/>
    <w:rsid w:val="007B3CDC"/>
    <w:rsid w:val="007B3EB3"/>
    <w:rsid w:val="007B3ED7"/>
    <w:rsid w:val="007B3F88"/>
    <w:rsid w:val="007B49B4"/>
    <w:rsid w:val="007B4ACE"/>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1B"/>
    <w:rsid w:val="00814444"/>
    <w:rsid w:val="00814AD0"/>
    <w:rsid w:val="00814EE4"/>
    <w:rsid w:val="00815493"/>
    <w:rsid w:val="00815694"/>
    <w:rsid w:val="008157B6"/>
    <w:rsid w:val="008159D7"/>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4B1A"/>
    <w:rsid w:val="008D565E"/>
    <w:rsid w:val="008D5A50"/>
    <w:rsid w:val="008D5BAB"/>
    <w:rsid w:val="008D6941"/>
    <w:rsid w:val="008D6F61"/>
    <w:rsid w:val="008D7016"/>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165C"/>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85F"/>
    <w:rsid w:val="009F1A2B"/>
    <w:rsid w:val="009F2CCF"/>
    <w:rsid w:val="009F307D"/>
    <w:rsid w:val="009F34AE"/>
    <w:rsid w:val="009F3A16"/>
    <w:rsid w:val="009F3BEC"/>
    <w:rsid w:val="009F451D"/>
    <w:rsid w:val="009F4DC3"/>
    <w:rsid w:val="009F5B4F"/>
    <w:rsid w:val="009F726A"/>
    <w:rsid w:val="009F7685"/>
    <w:rsid w:val="009F7946"/>
    <w:rsid w:val="00A024D3"/>
    <w:rsid w:val="00A02C6C"/>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1EC1"/>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932"/>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0C0"/>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97"/>
    <w:rsid w:val="00B40ADC"/>
    <w:rsid w:val="00B40DB9"/>
    <w:rsid w:val="00B410F3"/>
    <w:rsid w:val="00B4159B"/>
    <w:rsid w:val="00B42710"/>
    <w:rsid w:val="00B42DAA"/>
    <w:rsid w:val="00B43074"/>
    <w:rsid w:val="00B4397A"/>
    <w:rsid w:val="00B43C2F"/>
    <w:rsid w:val="00B43DDB"/>
    <w:rsid w:val="00B43FF7"/>
    <w:rsid w:val="00B44625"/>
    <w:rsid w:val="00B453F2"/>
    <w:rsid w:val="00B455A8"/>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36C"/>
    <w:rsid w:val="00C35867"/>
    <w:rsid w:val="00C359D2"/>
    <w:rsid w:val="00C367F8"/>
    <w:rsid w:val="00C37D4F"/>
    <w:rsid w:val="00C40392"/>
    <w:rsid w:val="00C410BE"/>
    <w:rsid w:val="00C42051"/>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0E49"/>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0D3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0800"/>
    <w:rsid w:val="00DB0B35"/>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368"/>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6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3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68B31-52A2-41BB-B4EB-F75F39B6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2022-04-25T00:37:00Z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